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40"/>
        <w:jc w:val="right"/>
        <w:rPr>
          <w:rFonts w:ascii="Arial" w:hAnsi="Arial" w:eastAsia="黑体"/>
          <w:bdr w:val="single" w:color="auto" w:sz="4" w:space="0"/>
        </w:rPr>
      </w:pPr>
      <w:bookmarkStart w:id="4" w:name="_GoBack"/>
      <w:bookmarkEnd w:id="4"/>
      <w:r>
        <w:rPr>
          <w:rFonts w:hint="eastAsia" w:ascii="Arial" w:hAnsi="Arial" w:eastAsia="黑体"/>
          <w:bdr w:val="single" w:color="auto" w:sz="4" w:space="0"/>
        </w:rPr>
        <w:t>重要文档妥善保管</w:t>
      </w:r>
    </w:p>
    <w:p>
      <w:pPr>
        <w:pStyle w:val="11"/>
        <w:pBdr>
          <w:bottom w:val="single" w:color="auto" w:sz="6" w:space="0"/>
        </w:pBdr>
        <w:spacing w:line="240" w:lineRule="auto"/>
        <w:ind w:firstLine="360"/>
        <w:jc w:val="both"/>
        <w:rPr>
          <w:sz w:val="28"/>
          <w:szCs w:val="28"/>
        </w:rPr>
      </w:pPr>
      <w:r>
        <w:rPr>
          <w:lang w:val="en-US"/>
        </w:rPr>
        <w:drawing>
          <wp:inline distT="0" distB="0" distL="0" distR="0">
            <wp:extent cx="1647825" cy="728345"/>
            <wp:effectExtent l="0" t="0" r="9525" b="0"/>
            <wp:docPr id="8" name="图片 8" descr="说明: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说明: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pBdr>
          <w:bottom w:val="single" w:color="auto" w:sz="6" w:space="0"/>
        </w:pBdr>
        <w:spacing w:line="240" w:lineRule="auto"/>
        <w:ind w:firstLine="560"/>
        <w:jc w:val="both"/>
        <w:rPr>
          <w:sz w:val="28"/>
          <w:szCs w:val="28"/>
        </w:rPr>
      </w:pPr>
    </w:p>
    <w:p>
      <w:pPr>
        <w:pStyle w:val="11"/>
        <w:pBdr>
          <w:bottom w:val="single" w:color="auto" w:sz="6" w:space="17"/>
        </w:pBdr>
        <w:spacing w:before="312" w:beforeLines="100" w:line="240" w:lineRule="auto"/>
        <w:ind w:firstLine="960"/>
        <w:jc w:val="right"/>
      </w:pPr>
      <w:r>
        <w:rPr>
          <w:rFonts w:hint="eastAsia" w:ascii="Arial" w:hAnsi="Arial" w:cs="Arial"/>
          <w:b/>
          <w:sz w:val="48"/>
          <w:szCs w:val="48"/>
        </w:rPr>
        <w:t>Supwisdom</w:t>
      </w:r>
      <w:r>
        <w:rPr>
          <w:rFonts w:ascii="Arial" w:hAnsi="Arial" w:cs="Arial"/>
          <w:b/>
          <w:sz w:val="48"/>
          <w:szCs w:val="48"/>
        </w:rPr>
        <w:t xml:space="preserve"> solutions</w:t>
      </w:r>
    </w:p>
    <w:p>
      <w:pPr>
        <w:spacing w:line="240" w:lineRule="auto"/>
        <w:ind w:firstLine="602"/>
        <w:jc w:val="right"/>
        <w:rPr>
          <w:rFonts w:ascii="黑体" w:eastAsia="黑体"/>
          <w:b/>
          <w:sz w:val="30"/>
          <w:szCs w:val="30"/>
        </w:rPr>
      </w:pPr>
    </w:p>
    <w:p>
      <w:pPr>
        <w:spacing w:line="240" w:lineRule="auto"/>
        <w:ind w:firstLine="602"/>
        <w:jc w:val="right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上海树维信息科技有限公司</w:t>
      </w:r>
    </w:p>
    <w:p>
      <w:pPr>
        <w:spacing w:line="240" w:lineRule="auto"/>
        <w:ind w:firstLine="883"/>
        <w:jc w:val="right"/>
        <w:rPr>
          <w:rFonts w:ascii="黑体" w:eastAsia="黑体"/>
          <w:b/>
          <w:sz w:val="44"/>
          <w:szCs w:val="44"/>
          <w:lang w:val="en-US"/>
        </w:rPr>
      </w:pPr>
      <w:r>
        <w:rPr>
          <w:rFonts w:hint="eastAsia" w:ascii="黑体" w:eastAsia="黑体"/>
          <w:b/>
          <w:sz w:val="44"/>
          <w:szCs w:val="44"/>
          <w:lang w:val="en-US"/>
        </w:rPr>
        <w:t>上海电力大学教务系统</w:t>
      </w:r>
    </w:p>
    <w:p>
      <w:pPr>
        <w:spacing w:line="240" w:lineRule="auto"/>
        <w:ind w:firstLine="883"/>
        <w:jc w:val="right"/>
        <w:rPr>
          <w:rFonts w:ascii="黑体" w:eastAsia="黑体"/>
          <w:b/>
          <w:sz w:val="44"/>
          <w:szCs w:val="44"/>
          <w:lang w:val="en-US"/>
        </w:rPr>
      </w:pPr>
      <w:r>
        <w:rPr>
          <w:rFonts w:hint="eastAsia" w:ascii="黑体" w:eastAsia="黑体"/>
          <w:b/>
          <w:sz w:val="44"/>
          <w:szCs w:val="44"/>
          <w:lang w:val="en-US"/>
        </w:rPr>
        <w:t>成绩替换操作手册-学生端</w:t>
      </w:r>
    </w:p>
    <w:p>
      <w:pPr>
        <w:ind w:firstLine="560"/>
        <w:jc w:val="right"/>
        <w:rPr>
          <w:b/>
          <w:sz w:val="28"/>
          <w:szCs w:val="28"/>
          <w:lang w:val="en-US"/>
        </w:rPr>
      </w:pPr>
    </w:p>
    <w:p>
      <w:pPr>
        <w:ind w:firstLine="600"/>
        <w:jc w:val="right"/>
        <w:rPr>
          <w:sz w:val="30"/>
          <w:szCs w:val="30"/>
          <w:lang w:val="en-US"/>
        </w:rPr>
      </w:pPr>
    </w:p>
    <w:p>
      <w:pPr>
        <w:ind w:firstLine="440"/>
        <w:jc w:val="right"/>
        <w:rPr>
          <w:lang w:val="en-US"/>
        </w:rPr>
      </w:pPr>
    </w:p>
    <w:p>
      <w:pPr>
        <w:ind w:firstLine="440"/>
        <w:jc w:val="right"/>
        <w:rPr>
          <w:b/>
          <w:lang w:val="en-US"/>
        </w:rPr>
      </w:pPr>
      <w:bookmarkStart w:id="0" w:name="_Toc292443158"/>
      <w:r>
        <w:rPr>
          <w:b/>
          <w:lang w:val="en-US"/>
        </w:rPr>
        <w:t xml:space="preserve">Written By </w:t>
      </w:r>
      <w:r>
        <w:rPr>
          <w:rFonts w:hint="eastAsia"/>
          <w:b/>
          <w:lang w:val="en-US"/>
        </w:rPr>
        <w:t>Shanghai SupwisdomMedia</w:t>
      </w:r>
      <w:r>
        <w:rPr>
          <w:b/>
          <w:lang w:val="en-US"/>
        </w:rPr>
        <w:t xml:space="preserve"> Co., LTD.</w:t>
      </w:r>
      <w:bookmarkEnd w:id="0"/>
    </w:p>
    <w:p>
      <w:pPr>
        <w:ind w:firstLine="643"/>
        <w:jc w:val="righ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上海树维信息科技有限公司</w:t>
      </w:r>
    </w:p>
    <w:p>
      <w:pPr>
        <w:ind w:firstLine="440"/>
        <w:jc w:val="right"/>
        <w:rPr>
          <w:b/>
        </w:rPr>
      </w:pPr>
      <w:bookmarkStart w:id="1" w:name="_Toc292443159"/>
      <w:r>
        <w:rPr>
          <w:b/>
        </w:rPr>
        <w:t>All Rig</w:t>
      </w:r>
      <w:r>
        <w:rPr>
          <w:rFonts w:hint="eastAsia"/>
          <w:b/>
        </w:rPr>
        <w:t>h</w:t>
      </w:r>
      <w:r>
        <w:rPr>
          <w:b/>
        </w:rPr>
        <w:t>ts Reserve</w:t>
      </w:r>
      <w:bookmarkEnd w:id="1"/>
      <w:r>
        <w:rPr>
          <w:b/>
        </w:rPr>
        <w:t>d</w:t>
      </w:r>
    </w:p>
    <w:p>
      <w:pPr>
        <w:ind w:firstLine="440"/>
        <w:jc w:val="right"/>
        <w:rPr>
          <w:b/>
        </w:rPr>
      </w:pPr>
    </w:p>
    <w:p>
      <w:pPr>
        <w:ind w:firstLine="440"/>
        <w:jc w:val="right"/>
        <w:rPr>
          <w:b/>
        </w:rPr>
      </w:pPr>
    </w:p>
    <w:p>
      <w:pPr>
        <w:ind w:firstLine="0" w:firstLineChars="0"/>
        <w:rPr>
          <w:lang w:val="en-US"/>
        </w:rPr>
      </w:pPr>
    </w:p>
    <w:p>
      <w:pPr>
        <w:ind w:firstLine="0" w:firstLineChars="0"/>
        <w:rPr>
          <w:rFonts w:hint="eastAsia"/>
          <w:lang w:val="en-US"/>
        </w:rPr>
      </w:pPr>
    </w:p>
    <w:p>
      <w:pPr>
        <w:pStyle w:val="2"/>
      </w:pPr>
      <w:bookmarkStart w:id="2" w:name="_Hlk50026083"/>
      <w:r>
        <w:rPr>
          <w:rFonts w:hint="eastAsia"/>
        </w:rPr>
        <w:t>成绩替换</w:t>
      </w:r>
    </w:p>
    <w:p>
      <w:pPr>
        <w:pStyle w:val="4"/>
      </w:pPr>
      <w:r>
        <w:rPr>
          <w:rFonts w:hint="eastAsia"/>
        </w:rPr>
        <w:t>业务描述</w:t>
      </w:r>
    </w:p>
    <w:p>
      <w:pPr>
        <w:ind w:firstLine="440"/>
        <w:rPr>
          <w:lang w:val="en-US"/>
        </w:rPr>
      </w:pPr>
      <w:bookmarkStart w:id="3" w:name="_Hlk69202185"/>
      <w:r>
        <w:rPr>
          <w:rFonts w:hint="eastAsia"/>
          <w:lang w:val="en-US"/>
        </w:rPr>
        <w:t>现新增’校外成绩’替换’期末成绩’功能，在规定的替换时间内。学生可将校外考试成绩（如大学4、</w:t>
      </w:r>
      <w:r>
        <w:rPr>
          <w:lang w:val="en-US"/>
        </w:rPr>
        <w:t>6</w:t>
      </w:r>
      <w:r>
        <w:rPr>
          <w:rFonts w:hint="eastAsia"/>
          <w:lang w:val="en-US"/>
        </w:rPr>
        <w:t>级成绩）按照设定的公式（合格为可替换；不合格则不可替换）替换 ‘期末成绩’。（每门校外成绩限替换1次）在院系端审批通过后，成绩替换正式生效。</w:t>
      </w:r>
    </w:p>
    <w:bookmarkEnd w:id="3"/>
    <w:p>
      <w:pPr>
        <w:ind w:firstLine="0" w:firstLineChars="0"/>
        <w:rPr>
          <w:lang w:val="en-US"/>
        </w:rPr>
      </w:pPr>
    </w:p>
    <w:p>
      <w:pPr>
        <w:pStyle w:val="4"/>
      </w:pPr>
      <w:r>
        <w:fldChar w:fldCharType="begin"/>
      </w:r>
      <w:r>
        <w:instrText xml:space="preserve"> HYPERLINK "http://210.35.95.66:7001/eams/teach/grade/lesson/std-replace-apply.action" </w:instrText>
      </w:r>
      <w:r>
        <w:fldChar w:fldCharType="separate"/>
      </w:r>
      <w:r>
        <w:t>学生成绩替换申请</w:t>
      </w:r>
      <w:r>
        <w:fldChar w:fldCharType="end"/>
      </w:r>
      <w:r>
        <w:rPr>
          <w:rFonts w:hint="eastAsia"/>
        </w:rPr>
        <w:t>（学生端）</w:t>
      </w:r>
    </w:p>
    <w:p>
      <w:pPr>
        <w:ind w:firstLine="0" w:firstLineChars="0"/>
        <w:rPr>
          <w:lang w:val="en-US"/>
        </w:rPr>
      </w:pPr>
      <w:r>
        <w:rPr>
          <w:rFonts w:hint="eastAsia"/>
          <w:lang w:val="en-US"/>
        </w:rPr>
        <w:t>菜单位置：</w:t>
      </w:r>
      <w:r>
        <w:rPr>
          <w:rFonts w:hint="eastAsia"/>
        </w:rPr>
        <w:t>我的</w:t>
      </w:r>
      <w:r>
        <w:rPr>
          <w:rFonts w:hint="eastAsia"/>
          <w:lang w:val="en-US"/>
        </w:rPr>
        <w:t>→学生成绩替换申请</w:t>
      </w:r>
    </w:p>
    <w:p>
      <w:pPr>
        <w:ind w:right="1320" w:firstLine="0" w:firstLineChars="0"/>
        <w:rPr>
          <w:lang w:val="en-US"/>
        </w:rPr>
      </w:pPr>
      <w:r>
        <w:t>功能描述</w:t>
      </w:r>
      <w:r>
        <w:rPr>
          <w:rFonts w:hint="eastAsia"/>
          <w:lang w:val="en-US"/>
        </w:rPr>
        <w:t>：</w:t>
      </w:r>
    </w:p>
    <w:p>
      <w:pPr>
        <w:pStyle w:val="3"/>
        <w:numPr>
          <w:ilvl w:val="0"/>
          <w:numId w:val="2"/>
        </w:numPr>
        <w:ind w:firstLineChars="0"/>
        <w:rPr>
          <w:lang w:val="en-US"/>
        </w:rPr>
      </w:pPr>
      <w:r>
        <w:rPr>
          <w:rFonts w:hint="eastAsia"/>
          <w:lang w:val="en-US"/>
        </w:rPr>
        <w:t>【学生成绩替换申请】页面；页面参考如下；学生可以通过该菜单申请设置好的校外成绩替换相应校内课程成绩（不合格则不可替换），直接点击申请即可。</w:t>
      </w:r>
    </w:p>
    <w:p>
      <w:pPr>
        <w:pStyle w:val="3"/>
        <w:ind w:left="800" w:firstLine="0" w:firstLineChars="0"/>
        <w:rPr>
          <w:lang w:val="en-US"/>
        </w:rPr>
      </w:pPr>
      <w:r>
        <w:drawing>
          <wp:inline distT="0" distB="0" distL="0" distR="0">
            <wp:extent cx="5274310" cy="17799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2"/>
        </w:numPr>
        <w:ind w:firstLineChars="0"/>
        <w:rPr>
          <w:lang w:val="en-US"/>
        </w:rPr>
      </w:pPr>
      <w:r>
        <w:rPr>
          <w:rFonts w:hint="eastAsia"/>
          <w:lang w:val="en-US"/>
        </w:rPr>
        <w:t>【学生成绩替换审核结果】页面参考如下；该页面下可以查看自己申请成绩替审核结果。</w:t>
      </w:r>
      <w:r>
        <w:drawing>
          <wp:inline distT="0" distB="0" distL="0" distR="0">
            <wp:extent cx="5274310" cy="14922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0" w:firstLineChars="0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24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0" w:firstLineChars="0"/>
      <w:jc w:val="right"/>
    </w:pPr>
    <w:r>
      <w:rPr>
        <w:rFonts w:hint="eastAsia"/>
      </w:rPr>
      <w:t>上海树维信息科技有限公司                                                    科技立业服务为本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F08E8"/>
    <w:multiLevelType w:val="multilevel"/>
    <w:tmpl w:val="30EF08E8"/>
    <w:lvl w:ilvl="0" w:tentative="0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5AA74794"/>
    <w:multiLevelType w:val="multilevel"/>
    <w:tmpl w:val="5AA74794"/>
    <w:lvl w:ilvl="0" w:tentative="0">
      <w:start w:val="1"/>
      <w:numFmt w:val="decimal"/>
      <w:pStyle w:val="2"/>
      <w:lvlText w:val="%1."/>
      <w:lvlJc w:val="left"/>
      <w:pPr>
        <w:ind w:left="425" w:hanging="425"/>
      </w:pPr>
    </w:lvl>
    <w:lvl w:ilvl="1" w:tentative="0">
      <w:start w:val="1"/>
      <w:numFmt w:val="decimal"/>
      <w:pStyle w:val="4"/>
      <w:lvlText w:val="%1.%2."/>
      <w:lvlJc w:val="left"/>
      <w:pPr>
        <w:ind w:left="1559" w:hanging="567"/>
      </w:pPr>
    </w:lvl>
    <w:lvl w:ilvl="2" w:tentative="0">
      <w:start w:val="1"/>
      <w:numFmt w:val="decimal"/>
      <w:pStyle w:val="5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5" w:hanging="1135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27"/>
    <w:rsid w:val="00033267"/>
    <w:rsid w:val="000361D7"/>
    <w:rsid w:val="00063AD6"/>
    <w:rsid w:val="00067352"/>
    <w:rsid w:val="000735BA"/>
    <w:rsid w:val="000B4079"/>
    <w:rsid w:val="001006D1"/>
    <w:rsid w:val="00104071"/>
    <w:rsid w:val="00105AE0"/>
    <w:rsid w:val="00123912"/>
    <w:rsid w:val="00125E6C"/>
    <w:rsid w:val="00141F1F"/>
    <w:rsid w:val="00162591"/>
    <w:rsid w:val="001745E4"/>
    <w:rsid w:val="00180088"/>
    <w:rsid w:val="00183674"/>
    <w:rsid w:val="001973F0"/>
    <w:rsid w:val="001A0320"/>
    <w:rsid w:val="001A1507"/>
    <w:rsid w:val="001A559A"/>
    <w:rsid w:val="001B425D"/>
    <w:rsid w:val="001B62E8"/>
    <w:rsid w:val="001B63EE"/>
    <w:rsid w:val="001E14BC"/>
    <w:rsid w:val="001F1C08"/>
    <w:rsid w:val="00215A27"/>
    <w:rsid w:val="00235109"/>
    <w:rsid w:val="00251EA7"/>
    <w:rsid w:val="00257610"/>
    <w:rsid w:val="00285FE8"/>
    <w:rsid w:val="002911D3"/>
    <w:rsid w:val="00292E15"/>
    <w:rsid w:val="002B56D7"/>
    <w:rsid w:val="002C5080"/>
    <w:rsid w:val="002D02CF"/>
    <w:rsid w:val="002D1D97"/>
    <w:rsid w:val="002E0C89"/>
    <w:rsid w:val="00335628"/>
    <w:rsid w:val="003459F0"/>
    <w:rsid w:val="00384109"/>
    <w:rsid w:val="003B1FAE"/>
    <w:rsid w:val="003B5711"/>
    <w:rsid w:val="003C43CD"/>
    <w:rsid w:val="003C7E14"/>
    <w:rsid w:val="003D431B"/>
    <w:rsid w:val="003E3100"/>
    <w:rsid w:val="003F1025"/>
    <w:rsid w:val="003F3290"/>
    <w:rsid w:val="00421B1B"/>
    <w:rsid w:val="00421E4E"/>
    <w:rsid w:val="00426B2E"/>
    <w:rsid w:val="00445DD9"/>
    <w:rsid w:val="0047424F"/>
    <w:rsid w:val="00474BB6"/>
    <w:rsid w:val="004815DC"/>
    <w:rsid w:val="004938A7"/>
    <w:rsid w:val="00493F28"/>
    <w:rsid w:val="004A3664"/>
    <w:rsid w:val="004E20D5"/>
    <w:rsid w:val="00517D87"/>
    <w:rsid w:val="00551C39"/>
    <w:rsid w:val="00573D54"/>
    <w:rsid w:val="00596129"/>
    <w:rsid w:val="005B31CB"/>
    <w:rsid w:val="005F1007"/>
    <w:rsid w:val="005F140F"/>
    <w:rsid w:val="00610D37"/>
    <w:rsid w:val="006352ED"/>
    <w:rsid w:val="006379BD"/>
    <w:rsid w:val="00646636"/>
    <w:rsid w:val="00656AD9"/>
    <w:rsid w:val="00665C03"/>
    <w:rsid w:val="00671707"/>
    <w:rsid w:val="0067187D"/>
    <w:rsid w:val="0067657F"/>
    <w:rsid w:val="00680862"/>
    <w:rsid w:val="00685830"/>
    <w:rsid w:val="00692450"/>
    <w:rsid w:val="006979A2"/>
    <w:rsid w:val="006C6904"/>
    <w:rsid w:val="006D4635"/>
    <w:rsid w:val="00703B69"/>
    <w:rsid w:val="00715D87"/>
    <w:rsid w:val="007249FD"/>
    <w:rsid w:val="00751AC1"/>
    <w:rsid w:val="0075684F"/>
    <w:rsid w:val="007606A3"/>
    <w:rsid w:val="00781C79"/>
    <w:rsid w:val="007B3B7E"/>
    <w:rsid w:val="007B65C1"/>
    <w:rsid w:val="007F083A"/>
    <w:rsid w:val="007F2433"/>
    <w:rsid w:val="007F5B35"/>
    <w:rsid w:val="00800FDE"/>
    <w:rsid w:val="00806F6D"/>
    <w:rsid w:val="0080709B"/>
    <w:rsid w:val="0081337B"/>
    <w:rsid w:val="008259A0"/>
    <w:rsid w:val="008476FA"/>
    <w:rsid w:val="00862030"/>
    <w:rsid w:val="0089792F"/>
    <w:rsid w:val="008B339C"/>
    <w:rsid w:val="0090255C"/>
    <w:rsid w:val="00910D51"/>
    <w:rsid w:val="0091419A"/>
    <w:rsid w:val="009401BF"/>
    <w:rsid w:val="00942AAD"/>
    <w:rsid w:val="00975262"/>
    <w:rsid w:val="00976571"/>
    <w:rsid w:val="009A0340"/>
    <w:rsid w:val="009B37D8"/>
    <w:rsid w:val="009C0716"/>
    <w:rsid w:val="009C52CE"/>
    <w:rsid w:val="009E12CB"/>
    <w:rsid w:val="009E2ECA"/>
    <w:rsid w:val="00A057F8"/>
    <w:rsid w:val="00A07C77"/>
    <w:rsid w:val="00A40AFE"/>
    <w:rsid w:val="00A47002"/>
    <w:rsid w:val="00A478F0"/>
    <w:rsid w:val="00A554BA"/>
    <w:rsid w:val="00A84B8F"/>
    <w:rsid w:val="00AA212B"/>
    <w:rsid w:val="00AC2894"/>
    <w:rsid w:val="00AC6252"/>
    <w:rsid w:val="00B01971"/>
    <w:rsid w:val="00B049C1"/>
    <w:rsid w:val="00B04AC6"/>
    <w:rsid w:val="00B07EB6"/>
    <w:rsid w:val="00B30AFA"/>
    <w:rsid w:val="00B40D7F"/>
    <w:rsid w:val="00B40E53"/>
    <w:rsid w:val="00B62150"/>
    <w:rsid w:val="00B62E2C"/>
    <w:rsid w:val="00B640E2"/>
    <w:rsid w:val="00B7690F"/>
    <w:rsid w:val="00B847F2"/>
    <w:rsid w:val="00B84952"/>
    <w:rsid w:val="00B874D1"/>
    <w:rsid w:val="00B935C4"/>
    <w:rsid w:val="00BB624F"/>
    <w:rsid w:val="00BD3028"/>
    <w:rsid w:val="00BF6B44"/>
    <w:rsid w:val="00C016CA"/>
    <w:rsid w:val="00C13903"/>
    <w:rsid w:val="00C145A5"/>
    <w:rsid w:val="00C36333"/>
    <w:rsid w:val="00C418F1"/>
    <w:rsid w:val="00C45F62"/>
    <w:rsid w:val="00C71662"/>
    <w:rsid w:val="00C81AF6"/>
    <w:rsid w:val="00C97A8A"/>
    <w:rsid w:val="00CB1523"/>
    <w:rsid w:val="00CD76C5"/>
    <w:rsid w:val="00CE52E7"/>
    <w:rsid w:val="00D024AD"/>
    <w:rsid w:val="00D07BC3"/>
    <w:rsid w:val="00D43003"/>
    <w:rsid w:val="00D43C3B"/>
    <w:rsid w:val="00D500D6"/>
    <w:rsid w:val="00D70173"/>
    <w:rsid w:val="00D762F3"/>
    <w:rsid w:val="00DA0104"/>
    <w:rsid w:val="00DA3973"/>
    <w:rsid w:val="00DB3869"/>
    <w:rsid w:val="00DB7D2B"/>
    <w:rsid w:val="00DD5A63"/>
    <w:rsid w:val="00DD668C"/>
    <w:rsid w:val="00DE64C2"/>
    <w:rsid w:val="00DF74BF"/>
    <w:rsid w:val="00E0502F"/>
    <w:rsid w:val="00E0683F"/>
    <w:rsid w:val="00E217E0"/>
    <w:rsid w:val="00E23D34"/>
    <w:rsid w:val="00E255E6"/>
    <w:rsid w:val="00E4131C"/>
    <w:rsid w:val="00E45FA5"/>
    <w:rsid w:val="00E5626B"/>
    <w:rsid w:val="00E615EA"/>
    <w:rsid w:val="00E71CC2"/>
    <w:rsid w:val="00E81949"/>
    <w:rsid w:val="00E84E5B"/>
    <w:rsid w:val="00E857D8"/>
    <w:rsid w:val="00EB4010"/>
    <w:rsid w:val="00EF0A50"/>
    <w:rsid w:val="00F02E9D"/>
    <w:rsid w:val="00F2023C"/>
    <w:rsid w:val="00F41327"/>
    <w:rsid w:val="00F57D65"/>
    <w:rsid w:val="00F622E3"/>
    <w:rsid w:val="00F80ED9"/>
    <w:rsid w:val="00F96939"/>
    <w:rsid w:val="00FA5615"/>
    <w:rsid w:val="00FD4123"/>
    <w:rsid w:val="00FD559F"/>
    <w:rsid w:val="00FE551E"/>
    <w:rsid w:val="00FE6276"/>
    <w:rsid w:val="00FF23E0"/>
    <w:rsid w:val="65E3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80" w:after="100" w:line="276" w:lineRule="auto"/>
      <w:ind w:firstLine="200" w:firstLineChars="200"/>
    </w:pPr>
    <w:rPr>
      <w:rFonts w:ascii="Microsoft YaHei UI" w:hAnsi="Microsoft YaHei UI" w:eastAsia="Microsoft YaHei UI" w:cs="Times New Roman"/>
      <w:color w:val="595959"/>
      <w:kern w:val="0"/>
      <w:sz w:val="22"/>
      <w:szCs w:val="22"/>
      <w:lang w:val="zh-CN" w:eastAsia="zh-CN" w:bidi="ar-SA"/>
    </w:rPr>
  </w:style>
  <w:style w:type="paragraph" w:styleId="2">
    <w:name w:val="heading 1"/>
    <w:basedOn w:val="3"/>
    <w:next w:val="1"/>
    <w:link w:val="22"/>
    <w:qFormat/>
    <w:uiPriority w:val="0"/>
    <w:pPr>
      <w:numPr>
        <w:ilvl w:val="0"/>
        <w:numId w:val="1"/>
      </w:numPr>
      <w:spacing w:after="0" w:line="240" w:lineRule="auto"/>
      <w:ind w:firstLine="0" w:firstLineChars="0"/>
      <w:outlineLvl w:val="0"/>
    </w:pPr>
    <w:rPr>
      <w:b/>
      <w:color w:val="4472C4"/>
      <w:sz w:val="48"/>
      <w:szCs w:val="48"/>
    </w:rPr>
  </w:style>
  <w:style w:type="paragraph" w:styleId="4">
    <w:name w:val="heading 2"/>
    <w:basedOn w:val="3"/>
    <w:next w:val="1"/>
    <w:link w:val="25"/>
    <w:qFormat/>
    <w:uiPriority w:val="0"/>
    <w:pPr>
      <w:numPr>
        <w:ilvl w:val="1"/>
        <w:numId w:val="1"/>
      </w:numPr>
      <w:pBdr>
        <w:bottom w:val="single" w:color="4472C4" w:sz="12" w:space="1"/>
      </w:pBdr>
      <w:shd w:val="clear" w:color="auto" w:fill="F2F2F2"/>
      <w:spacing w:line="240" w:lineRule="auto"/>
      <w:ind w:firstLine="0" w:firstLineChars="0"/>
      <w:outlineLvl w:val="1"/>
    </w:pPr>
    <w:rPr>
      <w:b/>
      <w:color w:val="4472C4"/>
      <w:sz w:val="24"/>
      <w:lang w:val="en-US"/>
    </w:rPr>
  </w:style>
  <w:style w:type="paragraph" w:styleId="5">
    <w:name w:val="heading 3"/>
    <w:basedOn w:val="3"/>
    <w:next w:val="1"/>
    <w:link w:val="21"/>
    <w:qFormat/>
    <w:uiPriority w:val="0"/>
    <w:pPr>
      <w:numPr>
        <w:ilvl w:val="2"/>
        <w:numId w:val="1"/>
      </w:numPr>
      <w:pBdr>
        <w:bottom w:val="single" w:color="595959" w:sz="12" w:space="1"/>
      </w:pBdr>
      <w:shd w:val="clear" w:color="auto" w:fill="F2F2F2"/>
      <w:spacing w:line="240" w:lineRule="auto"/>
      <w:ind w:firstLine="0" w:firstLineChars="0"/>
      <w:outlineLvl w:val="2"/>
    </w:pPr>
    <w:rPr>
      <w:b/>
      <w:lang w:val="en-US"/>
    </w:rPr>
  </w:style>
  <w:style w:type="paragraph" w:styleId="6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3"/>
    <w:next w:val="1"/>
    <w:link w:val="34"/>
    <w:unhideWhenUsed/>
    <w:qFormat/>
    <w:uiPriority w:val="9"/>
    <w:pPr>
      <w:pBdr>
        <w:bottom w:val="dashSmallGap" w:color="595959" w:sz="4" w:space="1"/>
      </w:pBdr>
      <w:spacing w:line="240" w:lineRule="auto"/>
      <w:ind w:firstLine="0" w:firstLineChars="0"/>
      <w:outlineLvl w:val="4"/>
    </w:pPr>
    <w:rPr>
      <w:b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/>
    </w:pPr>
  </w:style>
  <w:style w:type="paragraph" w:styleId="8">
    <w:name w:val="annotation text"/>
    <w:basedOn w:val="1"/>
    <w:link w:val="27"/>
    <w:unhideWhenUsed/>
    <w:qFormat/>
    <w:uiPriority w:val="99"/>
    <w:rPr>
      <w:rFonts w:cstheme="minorBidi"/>
      <w:kern w:val="2"/>
    </w:rPr>
  </w:style>
  <w:style w:type="paragraph" w:styleId="9">
    <w:name w:val="Balloon Text"/>
    <w:basedOn w:val="1"/>
    <w:link w:val="26"/>
    <w:semiHidden/>
    <w:unhideWhenUsed/>
    <w:uiPriority w:val="99"/>
    <w:pPr>
      <w:spacing w:before="0" w:after="0" w:line="240" w:lineRule="auto"/>
    </w:pPr>
    <w:rPr>
      <w:sz w:val="18"/>
      <w:szCs w:val="18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8"/>
    <w:next w:val="8"/>
    <w:link w:val="35"/>
    <w:semiHidden/>
    <w:unhideWhenUsed/>
    <w:uiPriority w:val="99"/>
    <w:rPr>
      <w:rFonts w:cs="Times New Roman"/>
      <w:b/>
      <w:bCs/>
      <w:kern w:val="0"/>
    </w:rPr>
  </w:style>
  <w:style w:type="character" w:styleId="15">
    <w:name w:val="Hyperlink"/>
    <w:basedOn w:val="14"/>
    <w:semiHidden/>
    <w:unhideWhenUsed/>
    <w:uiPriority w:val="99"/>
    <w:rPr>
      <w:color w:val="0000FF"/>
      <w:u w:val="single"/>
    </w:rPr>
  </w:style>
  <w:style w:type="character" w:styleId="16">
    <w:name w:val="annotation reference"/>
    <w:unhideWhenUsed/>
    <w:uiPriority w:val="99"/>
    <w:rPr>
      <w:sz w:val="21"/>
      <w:szCs w:val="21"/>
    </w:rPr>
  </w:style>
  <w:style w:type="character" w:customStyle="1" w:styleId="17">
    <w:name w:val="页眉 字符"/>
    <w:basedOn w:val="14"/>
    <w:link w:val="11"/>
    <w:uiPriority w:val="99"/>
    <w:rPr>
      <w:sz w:val="18"/>
      <w:szCs w:val="18"/>
    </w:rPr>
  </w:style>
  <w:style w:type="character" w:customStyle="1" w:styleId="18">
    <w:name w:val="页脚 字符"/>
    <w:basedOn w:val="14"/>
    <w:link w:val="10"/>
    <w:uiPriority w:val="99"/>
    <w:rPr>
      <w:sz w:val="18"/>
      <w:szCs w:val="18"/>
    </w:rPr>
  </w:style>
  <w:style w:type="character" w:customStyle="1" w:styleId="19">
    <w:name w:val="标题 1 字符"/>
    <w:basedOn w:val="14"/>
    <w:uiPriority w:val="0"/>
    <w:rPr>
      <w:rFonts w:ascii="Microsoft YaHei UI" w:hAnsi="Microsoft YaHei UI" w:eastAsia="Microsoft YaHei UI" w:cs="Times New Roman"/>
      <w:b/>
      <w:bCs/>
      <w:color w:val="595959"/>
      <w:kern w:val="44"/>
      <w:sz w:val="44"/>
      <w:szCs w:val="44"/>
      <w:lang w:val="zh-CN"/>
    </w:rPr>
  </w:style>
  <w:style w:type="character" w:customStyle="1" w:styleId="20">
    <w:name w:val="标题 2 字符"/>
    <w:basedOn w:val="14"/>
    <w:semiHidden/>
    <w:uiPriority w:val="9"/>
    <w:rPr>
      <w:rFonts w:asciiTheme="majorHAnsi" w:hAnsiTheme="majorHAnsi" w:eastAsiaTheme="majorEastAsia" w:cstheme="majorBidi"/>
      <w:b/>
      <w:bCs/>
      <w:color w:val="595959"/>
      <w:kern w:val="0"/>
      <w:sz w:val="32"/>
      <w:szCs w:val="32"/>
      <w:lang w:val="zh-CN"/>
    </w:rPr>
  </w:style>
  <w:style w:type="character" w:customStyle="1" w:styleId="21">
    <w:name w:val="标题 3 字符"/>
    <w:basedOn w:val="14"/>
    <w:link w:val="5"/>
    <w:uiPriority w:val="9"/>
    <w:rPr>
      <w:rFonts w:ascii="Microsoft YaHei UI" w:hAnsi="Microsoft YaHei UI" w:eastAsia="Microsoft YaHei UI" w:cs="Times New Roman"/>
      <w:b/>
      <w:color w:val="595959"/>
      <w:kern w:val="0"/>
      <w:sz w:val="22"/>
      <w:shd w:val="clear" w:color="auto" w:fill="F2F2F2"/>
    </w:rPr>
  </w:style>
  <w:style w:type="character" w:customStyle="1" w:styleId="22">
    <w:name w:val="标题 1 字符1"/>
    <w:link w:val="2"/>
    <w:uiPriority w:val="9"/>
    <w:rPr>
      <w:rFonts w:ascii="Microsoft YaHei UI" w:hAnsi="Microsoft YaHei UI" w:eastAsia="Microsoft YaHei UI" w:cs="Times New Roman"/>
      <w:b/>
      <w:color w:val="4472C4"/>
      <w:kern w:val="0"/>
      <w:sz w:val="48"/>
      <w:szCs w:val="48"/>
      <w:lang w:val="zh-CN"/>
    </w:rPr>
  </w:style>
  <w:style w:type="character" w:customStyle="1" w:styleId="23">
    <w:name w:val="页眉 Char"/>
    <w:uiPriority w:val="99"/>
    <w:rPr>
      <w:sz w:val="18"/>
      <w:szCs w:val="18"/>
    </w:rPr>
  </w:style>
  <w:style w:type="character" w:customStyle="1" w:styleId="24">
    <w:name w:val="页脚 Char"/>
    <w:uiPriority w:val="99"/>
    <w:rPr>
      <w:sz w:val="18"/>
      <w:szCs w:val="18"/>
    </w:rPr>
  </w:style>
  <w:style w:type="character" w:customStyle="1" w:styleId="25">
    <w:name w:val="标题 2 字符1"/>
    <w:link w:val="4"/>
    <w:uiPriority w:val="9"/>
    <w:rPr>
      <w:rFonts w:ascii="Microsoft YaHei UI" w:hAnsi="Microsoft YaHei UI" w:eastAsia="Microsoft YaHei UI" w:cs="Times New Roman"/>
      <w:b/>
      <w:color w:val="4472C4"/>
      <w:kern w:val="0"/>
      <w:sz w:val="24"/>
      <w:shd w:val="clear" w:color="auto" w:fill="F2F2F2"/>
    </w:rPr>
  </w:style>
  <w:style w:type="character" w:customStyle="1" w:styleId="26">
    <w:name w:val="批注框文本 字符"/>
    <w:basedOn w:val="14"/>
    <w:link w:val="9"/>
    <w:semiHidden/>
    <w:uiPriority w:val="99"/>
    <w:rPr>
      <w:rFonts w:ascii="Microsoft YaHei UI" w:hAnsi="Microsoft YaHei UI" w:eastAsia="Microsoft YaHei UI" w:cs="Times New Roman"/>
      <w:color w:val="595959"/>
      <w:kern w:val="0"/>
      <w:sz w:val="18"/>
      <w:szCs w:val="18"/>
      <w:lang w:val="zh-CN"/>
    </w:rPr>
  </w:style>
  <w:style w:type="character" w:customStyle="1" w:styleId="27">
    <w:name w:val="批注文字 字符1"/>
    <w:link w:val="8"/>
    <w:uiPriority w:val="99"/>
    <w:rPr>
      <w:rFonts w:ascii="Microsoft YaHei UI" w:hAnsi="Microsoft YaHei UI" w:eastAsia="Microsoft YaHei UI"/>
      <w:color w:val="595959"/>
      <w:sz w:val="22"/>
      <w:lang w:val="zh-CN"/>
    </w:rPr>
  </w:style>
  <w:style w:type="character" w:customStyle="1" w:styleId="28">
    <w:name w:val="批注文字 字符"/>
    <w:basedOn w:val="14"/>
    <w:semiHidden/>
    <w:uiPriority w:val="99"/>
    <w:rPr>
      <w:rFonts w:ascii="Microsoft YaHei UI" w:hAnsi="Microsoft YaHei UI" w:eastAsia="Microsoft YaHei UI" w:cs="Times New Roman"/>
      <w:color w:val="595959"/>
      <w:kern w:val="0"/>
      <w:sz w:val="22"/>
      <w:lang w:val="zh-CN"/>
    </w:rPr>
  </w:style>
  <w:style w:type="paragraph" w:customStyle="1" w:styleId="29">
    <w:name w:val="标题1"/>
    <w:basedOn w:val="1"/>
    <w:uiPriority w:val="0"/>
    <w:pPr>
      <w:spacing w:before="100" w:beforeAutospacing="1" w:afterAutospacing="1" w:line="240" w:lineRule="auto"/>
      <w:ind w:firstLine="0" w:firstLineChars="0"/>
    </w:pPr>
    <w:rPr>
      <w:rFonts w:ascii="宋体" w:hAnsi="宋体" w:eastAsia="宋体" w:cs="宋体"/>
      <w:color w:val="auto"/>
      <w:sz w:val="24"/>
      <w:szCs w:val="24"/>
      <w:lang w:val="en-US"/>
    </w:rPr>
  </w:style>
  <w:style w:type="paragraph" w:customStyle="1" w:styleId="30">
    <w:name w:val="pbody"/>
    <w:basedOn w:val="1"/>
    <w:uiPriority w:val="0"/>
    <w:pPr>
      <w:spacing w:before="100" w:beforeAutospacing="1" w:afterAutospacing="1" w:line="240" w:lineRule="auto"/>
      <w:ind w:firstLine="0" w:firstLineChars="0"/>
    </w:pPr>
    <w:rPr>
      <w:rFonts w:ascii="宋体" w:hAnsi="宋体" w:eastAsia="宋体" w:cs="宋体"/>
      <w:color w:val="auto"/>
      <w:sz w:val="24"/>
      <w:szCs w:val="24"/>
      <w:lang w:val="en-US"/>
    </w:rPr>
  </w:style>
  <w:style w:type="paragraph" w:customStyle="1" w:styleId="31">
    <w:name w:val="p1"/>
    <w:basedOn w:val="1"/>
    <w:uiPriority w:val="0"/>
    <w:pPr>
      <w:spacing w:before="100" w:beforeAutospacing="1" w:afterAutospacing="1" w:line="240" w:lineRule="auto"/>
      <w:ind w:firstLine="0" w:firstLineChars="0"/>
    </w:pPr>
    <w:rPr>
      <w:rFonts w:ascii="宋体" w:hAnsi="宋体" w:eastAsia="宋体" w:cs="宋体"/>
      <w:color w:val="auto"/>
      <w:sz w:val="24"/>
      <w:szCs w:val="24"/>
      <w:lang w:val="en-US"/>
    </w:rPr>
  </w:style>
  <w:style w:type="paragraph" w:customStyle="1" w:styleId="32">
    <w:name w:val="p2"/>
    <w:basedOn w:val="1"/>
    <w:uiPriority w:val="0"/>
    <w:pPr>
      <w:spacing w:before="100" w:beforeAutospacing="1" w:afterAutospacing="1" w:line="240" w:lineRule="auto"/>
      <w:ind w:firstLine="0" w:firstLineChars="0"/>
    </w:pPr>
    <w:rPr>
      <w:rFonts w:ascii="宋体" w:hAnsi="宋体" w:eastAsia="宋体" w:cs="宋体"/>
      <w:color w:val="auto"/>
      <w:sz w:val="24"/>
      <w:szCs w:val="24"/>
      <w:lang w:val="en-US"/>
    </w:rPr>
  </w:style>
  <w:style w:type="character" w:customStyle="1" w:styleId="33">
    <w:name w:val="标题 4 字符"/>
    <w:basedOn w:val="14"/>
    <w:link w:val="6"/>
    <w:semiHidden/>
    <w:uiPriority w:val="9"/>
    <w:rPr>
      <w:rFonts w:asciiTheme="majorHAnsi" w:hAnsiTheme="majorHAnsi" w:eastAsiaTheme="majorEastAsia" w:cstheme="majorBidi"/>
      <w:b/>
      <w:bCs/>
      <w:color w:val="595959"/>
      <w:kern w:val="0"/>
      <w:sz w:val="28"/>
      <w:szCs w:val="28"/>
      <w:lang w:val="zh-CN"/>
    </w:rPr>
  </w:style>
  <w:style w:type="character" w:customStyle="1" w:styleId="34">
    <w:name w:val="标题 5 字符"/>
    <w:basedOn w:val="14"/>
    <w:link w:val="7"/>
    <w:uiPriority w:val="9"/>
    <w:rPr>
      <w:rFonts w:ascii="Microsoft YaHei UI" w:hAnsi="Microsoft YaHei UI" w:eastAsia="Microsoft YaHei UI" w:cs="Times New Roman"/>
      <w:b/>
      <w:color w:val="595959"/>
      <w:kern w:val="0"/>
      <w:sz w:val="22"/>
      <w:lang w:val="zh-CN"/>
    </w:rPr>
  </w:style>
  <w:style w:type="character" w:customStyle="1" w:styleId="35">
    <w:name w:val="批注主题 字符"/>
    <w:basedOn w:val="27"/>
    <w:link w:val="12"/>
    <w:semiHidden/>
    <w:uiPriority w:val="99"/>
    <w:rPr>
      <w:rFonts w:ascii="Microsoft YaHei UI" w:hAnsi="Microsoft YaHei UI" w:eastAsia="Microsoft YaHei UI" w:cs="Times New Roman"/>
      <w:b/>
      <w:bCs/>
      <w:color w:val="595959"/>
      <w:kern w:val="0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547947-3E6F-4AD7-B920-DCCF648A13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</Words>
  <Characters>446</Characters>
  <Lines>3</Lines>
  <Paragraphs>1</Paragraphs>
  <TotalTime>287</TotalTime>
  <ScaleCrop>false</ScaleCrop>
  <LinksUpToDate>false</LinksUpToDate>
  <CharactersWithSpaces>523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2020-10-16T05:10:00Z</dcterms:created>
  <dc:creator>SW</dc:creator>
  <cp:lastModifiedBy>WANGBi</cp:lastModifiedBy>
  <dcterms:modified xsi:type="dcterms:W3CDTF">2022-03-15T03:21:33Z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